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一、新藥申請須知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提案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人需為本院主治醫師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新藥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須備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妥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下列資料</w:t>
      </w:r>
    </w:p>
    <w:p>
      <w:pPr>
        <w:autoSpaceDE w:val="0"/>
        <w:autoSpaceDN w:val="0"/>
        <w:adjustRightInd w:val="0"/>
        <w:spacing w:line="480" w:lineRule="exact"/>
        <w:ind w:firstLineChars="118" w:firstLine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新藥申請單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及所列之資料</w:t>
      </w:r>
    </w:p>
    <w:p>
      <w:pPr>
        <w:autoSpaceDE w:val="0"/>
        <w:autoSpaceDN w:val="0"/>
        <w:adjustRightInd w:val="0"/>
        <w:spacing w:line="480" w:lineRule="exact"/>
        <w:ind w:firstLineChars="118" w:firstLine="330"/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(2)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同類藥品評估表</w:t>
      </w:r>
    </w:p>
    <w:p>
      <w:pPr>
        <w:autoSpaceDE w:val="0"/>
        <w:autoSpaceDN w:val="0"/>
        <w:adjustRightInd w:val="0"/>
        <w:spacing w:line="480" w:lineRule="exact"/>
        <w:ind w:firstLineChars="118" w:firstLine="33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用藥指導卡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中、英文版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</w:p>
    <w:p>
      <w:pPr>
        <w:autoSpaceDE w:val="0"/>
        <w:autoSpaceDN w:val="0"/>
        <w:adjustRightInd w:val="0"/>
        <w:spacing w:line="500" w:lineRule="exact"/>
        <w:ind w:left="330" w:hangingChars="118" w:hanging="33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藥事管理委員會會議每季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召開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一次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每年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12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會議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前兩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月開始收件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每年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會議前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一個月第一個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週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五中午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(12:00)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前截止收件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每次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會期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收件數為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件，收件數達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件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即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截止收件。</w:t>
      </w:r>
    </w:p>
    <w:p>
      <w:pPr>
        <w:autoSpaceDE w:val="0"/>
        <w:autoSpaceDN w:val="0"/>
        <w:adjustRightInd w:val="0"/>
        <w:spacing w:beforeLines="50" w:before="180"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二、相關檔案下載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新藥申請原則暨臨時採購適用範圍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2. 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新藥申請單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新藥基本資料</w:t>
      </w:r>
      <w:proofErr w:type="gramStart"/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檔</w:t>
      </w:r>
      <w:proofErr w:type="gramEnd"/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同類藥品評估表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5. 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用藥指導卡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中、英文版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beforeLines="50" w:before="180" w:line="5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三、注意事項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如本院已有類似藥品，應</w:t>
      </w:r>
      <w:proofErr w:type="gramStart"/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列出擬停用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之藥品名。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醫學中心採購證明請提供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個月內發票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500" w:lineRule="exact"/>
        <w:ind w:left="426" w:hangingChars="152" w:hanging="42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申請文件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僅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新藥申請單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及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>會議記錄</w:t>
      </w:r>
      <w:r>
        <w:rPr>
          <w:rFonts w:ascii="Times New Roman" w:eastAsia="標楷體" w:hAnsi="Times New Roman" w:cs="Times New Roman"/>
          <w:bCs/>
          <w:sz w:val="28"/>
          <w:szCs w:val="28"/>
          <w:lang w:bidi="hi-IN"/>
        </w:rPr>
        <w:t>需提供紙本</w:t>
      </w:r>
      <w:r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，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請備妥一份，提交至藥學部。其他資料請以電子檔提供，電子郵件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yishan@tzuchi.com.tw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</Words>
  <Characters>339</Characters>
  <Application>Microsoft Office Word</Application>
  <DocSecurity>0</DocSecurity>
  <Lines>2</Lines>
  <Paragraphs>1</Paragraphs>
  <ScaleCrop>false</ScaleCrop>
  <Company>Tzuchi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hp</cp:lastModifiedBy>
  <cp:revision>4</cp:revision>
  <dcterms:created xsi:type="dcterms:W3CDTF">2021-10-07T09:30:00Z</dcterms:created>
  <dcterms:modified xsi:type="dcterms:W3CDTF">2021-10-08T02:40:00Z</dcterms:modified>
</cp:coreProperties>
</file>